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1BC" w:rsidRDefault="00F361BC" w:rsidP="00F361BC">
      <w:pPr>
        <w:pStyle w:val="st7"/>
        <w:ind w:left="6480"/>
        <w:rPr>
          <w:rStyle w:val="st161"/>
        </w:rPr>
      </w:pPr>
      <w:r>
        <w:rPr>
          <w:rStyle w:val="st42"/>
        </w:rPr>
        <w:t>Додаток 1</w:t>
      </w:r>
      <w:r>
        <w:rPr>
          <w:rStyle w:val="st42"/>
        </w:rPr>
        <w:br/>
        <w:t>до Порядку</w:t>
      </w:r>
    </w:p>
    <w:p w:rsidR="008E2EB3" w:rsidRDefault="004D02AA">
      <w:pPr>
        <w:pStyle w:val="st7"/>
        <w:rPr>
          <w:rStyle w:val="st161"/>
        </w:rPr>
      </w:pPr>
      <w:r>
        <w:rPr>
          <w:rStyle w:val="st161"/>
        </w:rPr>
        <w:t xml:space="preserve">ІНФОРМАЦІЯ </w:t>
      </w:r>
      <w:r>
        <w:rPr>
          <w:rStyle w:val="st161"/>
        </w:rPr>
        <w:br/>
        <w:t xml:space="preserve">про проведення управителями об’єктів обстеження та оцінки ступеня </w:t>
      </w:r>
      <w:proofErr w:type="spellStart"/>
      <w:r>
        <w:rPr>
          <w:rStyle w:val="st161"/>
        </w:rPr>
        <w:t>безбар’єрності</w:t>
      </w:r>
      <w:proofErr w:type="spellEnd"/>
      <w:r>
        <w:rPr>
          <w:rStyle w:val="st161"/>
        </w:rPr>
        <w:t xml:space="preserve"> об’єктів фізичного оточення і послуг для осіб з інвалідністю</w:t>
      </w:r>
    </w:p>
    <w:tbl>
      <w:tblPr>
        <w:tblW w:w="5248" w:type="pct"/>
        <w:tblCellSpacing w:w="0" w:type="dxa"/>
        <w:tblInd w:w="48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 w:firstRow="0" w:lastRow="0" w:firstColumn="0" w:lastColumn="0" w:noHBand="0" w:noVBand="0"/>
      </w:tblPr>
      <w:tblGrid>
        <w:gridCol w:w="598"/>
        <w:gridCol w:w="16"/>
        <w:gridCol w:w="3389"/>
        <w:gridCol w:w="1297"/>
        <w:gridCol w:w="1206"/>
        <w:gridCol w:w="641"/>
        <w:gridCol w:w="348"/>
        <w:gridCol w:w="585"/>
        <w:gridCol w:w="992"/>
        <w:gridCol w:w="200"/>
        <w:gridCol w:w="1241"/>
        <w:gridCol w:w="55"/>
      </w:tblGrid>
      <w:tr w:rsidR="008E2EB3" w:rsidTr="00F44B13">
        <w:trPr>
          <w:gridAfter w:val="1"/>
          <w:wAfter w:w="55" w:type="dxa"/>
          <w:tblCellSpacing w:w="0" w:type="dxa"/>
        </w:trPr>
        <w:tc>
          <w:tcPr>
            <w:tcW w:w="105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Загальна інформація про об’єкт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 w:rsidP="0052416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Дата проведення обстеження</w:t>
            </w:r>
            <w:r w:rsidR="00BD5371">
              <w:rPr>
                <w:rStyle w:val="st42"/>
              </w:rPr>
              <w:t>:</w:t>
            </w:r>
            <w:r w:rsidR="00447DF3">
              <w:rPr>
                <w:rStyle w:val="st42"/>
                <w:lang w:val="uk-UA"/>
              </w:rPr>
              <w:t xml:space="preserve"> </w:t>
            </w:r>
            <w:r w:rsidR="00524162">
              <w:rPr>
                <w:rStyle w:val="st42"/>
                <w:lang w:val="uk-UA"/>
              </w:rPr>
              <w:t>04</w:t>
            </w:r>
            <w:r w:rsidR="008A4E70">
              <w:rPr>
                <w:rStyle w:val="st42"/>
                <w:lang w:val="uk-UA"/>
              </w:rPr>
              <w:t>.</w:t>
            </w:r>
            <w:r w:rsidR="00524162">
              <w:rPr>
                <w:rStyle w:val="st42"/>
                <w:lang w:val="uk-UA"/>
              </w:rPr>
              <w:t>10</w:t>
            </w:r>
            <w:r w:rsidR="008A4E70">
              <w:rPr>
                <w:rStyle w:val="st42"/>
                <w:lang w:val="uk-UA"/>
              </w:rPr>
              <w:t>.2021р.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 w:rsidP="00D60804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Адреса розташування об’єкта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</w:t>
            </w:r>
            <w:proofErr w:type="spellStart"/>
            <w:r w:rsidR="00A93E02">
              <w:rPr>
                <w:rStyle w:val="st42"/>
                <w:lang w:val="uk-UA"/>
              </w:rPr>
              <w:t>вул.</w:t>
            </w:r>
            <w:r w:rsidR="00D60804">
              <w:rPr>
                <w:rStyle w:val="st42"/>
                <w:lang w:val="uk-UA"/>
              </w:rPr>
              <w:t>Житомирська</w:t>
            </w:r>
            <w:proofErr w:type="spellEnd"/>
            <w:r w:rsidR="00F44B13">
              <w:rPr>
                <w:rStyle w:val="st42"/>
                <w:lang w:val="uk-UA"/>
              </w:rPr>
              <w:t>,</w:t>
            </w:r>
            <w:r w:rsidR="002E4200">
              <w:rPr>
                <w:rStyle w:val="st42"/>
                <w:lang w:val="uk-UA"/>
              </w:rPr>
              <w:t xml:space="preserve"> </w:t>
            </w:r>
            <w:r w:rsidR="007D2300">
              <w:rPr>
                <w:rStyle w:val="st42"/>
                <w:lang w:val="uk-UA"/>
              </w:rPr>
              <w:t>4</w:t>
            </w:r>
            <w:r w:rsidR="00D60804">
              <w:rPr>
                <w:rStyle w:val="st42"/>
                <w:lang w:val="uk-UA"/>
              </w:rPr>
              <w:t>5</w:t>
            </w:r>
            <w:r w:rsidR="00F44B13">
              <w:rPr>
                <w:rStyle w:val="st42"/>
                <w:lang w:val="uk-UA"/>
              </w:rPr>
              <w:t>,</w:t>
            </w:r>
            <w:r w:rsidR="00513A76">
              <w:rPr>
                <w:rStyle w:val="st42"/>
                <w:lang w:val="uk-UA"/>
              </w:rPr>
              <w:t xml:space="preserve"> </w:t>
            </w:r>
            <w:proofErr w:type="spellStart"/>
            <w:r w:rsidR="00CC4C73">
              <w:rPr>
                <w:rStyle w:val="st42"/>
                <w:lang w:val="uk-UA"/>
              </w:rPr>
              <w:t>с</w:t>
            </w:r>
            <w:r w:rsidR="00524162">
              <w:rPr>
                <w:rStyle w:val="st42"/>
                <w:lang w:val="uk-UA"/>
              </w:rPr>
              <w:t>.</w:t>
            </w:r>
            <w:r w:rsidR="00D60804">
              <w:rPr>
                <w:rStyle w:val="st42"/>
                <w:lang w:val="uk-UA"/>
              </w:rPr>
              <w:t>Кишин</w:t>
            </w:r>
            <w:proofErr w:type="spellEnd"/>
            <w:r w:rsidR="009B6AA1">
              <w:rPr>
                <w:rStyle w:val="st42"/>
                <w:lang w:val="uk-UA"/>
              </w:rPr>
              <w:t xml:space="preserve"> (</w:t>
            </w:r>
            <w:r w:rsidR="00D60804">
              <w:rPr>
                <w:rStyle w:val="st42"/>
                <w:lang w:val="uk-UA"/>
              </w:rPr>
              <w:t>Кишинський</w:t>
            </w:r>
            <w:r w:rsidR="00F51359">
              <w:rPr>
                <w:rStyle w:val="st42"/>
                <w:lang w:val="uk-UA"/>
              </w:rPr>
              <w:t xml:space="preserve"> ДНЗ</w:t>
            </w:r>
            <w:r w:rsidR="00F44B13">
              <w:rPr>
                <w:rStyle w:val="st42"/>
                <w:lang w:val="uk-UA"/>
              </w:rPr>
              <w:t>)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Форма власності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Комунальна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Найменування послуги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обстеження ступеня </w:t>
            </w:r>
            <w:proofErr w:type="spellStart"/>
            <w:r w:rsidR="008A4E70">
              <w:rPr>
                <w:rStyle w:val="st42"/>
                <w:lang w:val="uk-UA"/>
              </w:rPr>
              <w:t>безбарєрності</w:t>
            </w:r>
            <w:proofErr w:type="spellEnd"/>
            <w:r w:rsidR="008A4E70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5.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Особа, яка проводила обстеження</w:t>
            </w:r>
            <w:r w:rsidR="00BD5371">
              <w:rPr>
                <w:rStyle w:val="st42"/>
              </w:rPr>
              <w:t xml:space="preserve">: </w:t>
            </w:r>
            <w:r w:rsidR="008A4E70">
              <w:rPr>
                <w:rStyle w:val="st42"/>
                <w:lang w:val="uk-UA"/>
              </w:rPr>
              <w:t xml:space="preserve"> Ковальчук Василь Юрійович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6.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Контактні дані про особу, яка проводила обстеження (контактний номер телефону, адреса електронної пошти)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(04135) 2-11-52, </w:t>
            </w:r>
            <w:hyperlink r:id="rId5" w:history="1">
              <w:r w:rsidR="008A4E70" w:rsidRPr="0070796D">
                <w:rPr>
                  <w:rStyle w:val="a3"/>
                  <w:rFonts w:eastAsia="Times New Roman"/>
                  <w:lang w:eastAsia="zh-CN"/>
                </w:rPr>
                <w:t>olevsk_miskrada@ukr.net</w:t>
              </w:r>
            </w:hyperlink>
            <w:r w:rsidR="008A4E70">
              <w:rPr>
                <w:rFonts w:eastAsia="Times New Roman"/>
                <w:lang w:val="uk-UA" w:eastAsia="zh-CN"/>
              </w:rPr>
              <w:t xml:space="preserve"> 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Header/>
          <w:tblCellSpacing w:w="0" w:type="dxa"/>
        </w:trPr>
        <w:tc>
          <w:tcPr>
            <w:tcW w:w="714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Критерії </w:t>
            </w:r>
            <w:proofErr w:type="spellStart"/>
            <w:r>
              <w:rPr>
                <w:rStyle w:val="st44"/>
              </w:rPr>
              <w:t>безбар’єрності</w:t>
            </w:r>
            <w:proofErr w:type="spellEnd"/>
            <w:r>
              <w:rPr>
                <w:rStyle w:val="st44"/>
              </w:rPr>
              <w:t xml:space="preserve"> об’єктів фізичного оточення і послуг для осіб з інвалідністю </w:t>
            </w:r>
          </w:p>
        </w:tc>
        <w:tc>
          <w:tcPr>
            <w:tcW w:w="1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Відповідність критеріям </w:t>
            </w:r>
            <w:r>
              <w:rPr>
                <w:rStyle w:val="st44"/>
              </w:rPr>
              <w:br/>
              <w:t>(так або ні)</w:t>
            </w:r>
          </w:p>
        </w:tc>
        <w:tc>
          <w:tcPr>
            <w:tcW w:w="14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Примітки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до будівлі: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місця для безоплатного паркування транспортних засобів, якими керують особи з інвалідністю або водії, які перевозять осіб з інвалідністю, розташовуються на відстані не більш як 50 метрів від входу до будівлі або споруди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A4E7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447DF3">
              <w:rPr>
                <w:rStyle w:val="st42"/>
                <w:lang w:val="uk-UA"/>
              </w:rPr>
              <w:t>Ні</w:t>
            </w:r>
            <w:r w:rsidR="00702502">
              <w:rPr>
                <w:rStyle w:val="st42"/>
                <w:lang w:val="uk-UA"/>
              </w:rPr>
              <w:t xml:space="preserve">  </w:t>
            </w:r>
          </w:p>
          <w:p w:rsidR="008A4E70" w:rsidRPr="008A4E70" w:rsidRDefault="008A4E70">
            <w:pPr>
              <w:pStyle w:val="st14"/>
              <w:rPr>
                <w:rStyle w:val="st42"/>
                <w:lang w:val="uk-UA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E2EB3">
            <w:pPr>
              <w:pStyle w:val="st14"/>
              <w:rPr>
                <w:rStyle w:val="st42"/>
                <w:lang w:val="uk-UA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таких місць не менш як 10 відсотків загальної кількості (але не менш як одне місце), місця позначені дорожніми знаками та горизонтальною розміткою з піктограмами міжнародного символу доступності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A4E70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702502"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ширина входу на прилеглу територію та ширина дверей, хвірток (у разі їх наявності) становить не менше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A4E70" w:rsidP="00E94F3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ширина пішохідних доріжок до будівлі становить не менше 1,8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A4E70" w:rsidP="00E94F33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 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покриття пішохідних доріжок, тротуарів і пандусів рівне (без вибоїн, без застосування як верхнього шару покриття насипних </w:t>
            </w:r>
            <w:r>
              <w:rPr>
                <w:rStyle w:val="st42"/>
              </w:rPr>
              <w:lastRenderedPageBreak/>
              <w:t xml:space="preserve">або </w:t>
            </w:r>
            <w:proofErr w:type="spellStart"/>
            <w:r>
              <w:rPr>
                <w:rStyle w:val="st42"/>
              </w:rPr>
              <w:t>крупноструктурних</w:t>
            </w:r>
            <w:proofErr w:type="spellEnd"/>
            <w:r>
              <w:rPr>
                <w:rStyle w:val="st42"/>
              </w:rPr>
              <w:t xml:space="preserve"> матеріалів, що перешкоджають пересуванню на кріслах колісних або з милицями)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A4E70" w:rsidP="00E94F3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 xml:space="preserve">    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6) у разі наявності на прилеглій території та/або на шляху до будівлі сходів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702502" w:rsidP="00447DF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447DF3">
              <w:rPr>
                <w:rStyle w:val="st42"/>
                <w:lang w:val="uk-UA"/>
              </w:rPr>
              <w:t>Ні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E2EB3">
            <w:pPr>
              <w:pStyle w:val="st14"/>
              <w:rPr>
                <w:rStyle w:val="st42"/>
                <w:lang w:val="uk-UA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184CDA" w:rsidP="00702502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702502"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184CDA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</w:t>
            </w:r>
            <w:r w:rsidR="00E94F33">
              <w:rPr>
                <w:rStyle w:val="st42"/>
                <w:lang w:val="uk-UA"/>
              </w:rPr>
              <w:t xml:space="preserve"> </w:t>
            </w:r>
            <w:r>
              <w:rPr>
                <w:rStyle w:val="st42"/>
                <w:lang w:val="uk-UA"/>
              </w:rPr>
              <w:t xml:space="preserve">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систему засобів орієнтації, інформаційної підтримки та безпеки, а саме тактильні та візуальні елементи доступності, передбачені на всіх шляхах руху до будівель і споруд (включаючи контрастне маркування кольором першої/останньої сходинки, порогів, інших об’єктів та перешкод)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184CDA" w:rsidP="004C652C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E94F33">
              <w:rPr>
                <w:rStyle w:val="st42"/>
                <w:lang w:val="uk-UA"/>
              </w:rPr>
              <w:t xml:space="preserve"> </w:t>
            </w:r>
            <w:r w:rsidR="004C652C">
              <w:rPr>
                <w:rStyle w:val="st42"/>
                <w:lang w:val="uk-UA"/>
              </w:rPr>
              <w:t>ні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4D02AA">
            <w:pPr>
              <w:pStyle w:val="st14"/>
              <w:rPr>
                <w:rStyle w:val="st42"/>
              </w:rPr>
            </w:pPr>
            <w:r w:rsidRPr="00184CDA">
              <w:rPr>
                <w:rStyle w:val="st42"/>
              </w:rPr>
              <w:t>10) міжнародним символом доступності позначено шляхи/напрямки, доступні та безпечні для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184CDA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FF5A35">
              <w:rPr>
                <w:rStyle w:val="st42"/>
                <w:lang w:val="uk-UA"/>
              </w:rPr>
              <w:t xml:space="preserve">Ні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4D02AA">
            <w:pPr>
              <w:pStyle w:val="st14"/>
              <w:rPr>
                <w:rStyle w:val="st42"/>
              </w:rPr>
            </w:pPr>
            <w:r w:rsidRPr="00184CDA">
              <w:rPr>
                <w:rStyle w:val="st42"/>
              </w:rPr>
              <w:t>Вхідна група: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вхідна група до об’єкта </w:t>
            </w:r>
            <w:proofErr w:type="spellStart"/>
            <w:r>
              <w:rPr>
                <w:rStyle w:val="st42"/>
              </w:rPr>
              <w:t>облаштована</w:t>
            </w:r>
            <w:proofErr w:type="spellEnd"/>
            <w:r>
              <w:rPr>
                <w:rStyle w:val="st42"/>
              </w:rPr>
              <w:t xml:space="preserve"> доступними (візуально та </w:t>
            </w:r>
            <w:proofErr w:type="spellStart"/>
            <w:r>
              <w:rPr>
                <w:rStyle w:val="st42"/>
              </w:rPr>
              <w:t>тактильно</w:t>
            </w:r>
            <w:proofErr w:type="spellEnd"/>
            <w:r>
              <w:rPr>
                <w:rStyle w:val="st42"/>
              </w:rPr>
              <w:t>) інформаційними покажчиками: адресна табличка, інформація про: назву, опис діяльності установи, години роботи; інша довідкова інформація тощо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1E3FA2">
              <w:rPr>
                <w:rStyle w:val="st42"/>
                <w:lang w:val="uk-UA"/>
              </w:rPr>
              <w:t>Ні</w:t>
            </w:r>
            <w:r w:rsidR="000E3DEF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у разі наявності на вході до будівлі або споруди сходів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Так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702502">
              <w:rPr>
                <w:rStyle w:val="st42"/>
                <w:lang w:val="uk-UA"/>
              </w:rPr>
              <w:t xml:space="preserve">Ні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0E3DEF">
              <w:rPr>
                <w:rStyle w:val="st42"/>
                <w:lang w:val="uk-UA"/>
              </w:rPr>
              <w:t>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двері </w:t>
            </w:r>
            <w:proofErr w:type="spellStart"/>
            <w:r>
              <w:rPr>
                <w:rStyle w:val="st42"/>
              </w:rPr>
              <w:t>облаштовані</w:t>
            </w:r>
            <w:proofErr w:type="spellEnd"/>
            <w:r>
              <w:rPr>
                <w:rStyle w:val="st42"/>
              </w:rPr>
              <w:t xml:space="preserve"> спеціальними пристосуваннями для </w:t>
            </w:r>
            <w:r>
              <w:rPr>
                <w:rStyle w:val="st42"/>
              </w:rPr>
              <w:lastRenderedPageBreak/>
              <w:t>фіксації дверних полотен в положенні “зачинено” і “відчинено”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 xml:space="preserve">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1E3FA2">
              <w:rPr>
                <w:rStyle w:val="st42"/>
                <w:lang w:val="uk-UA"/>
              </w:rPr>
              <w:t>Ні</w:t>
            </w:r>
            <w:r w:rsidR="004E4EA0">
              <w:rPr>
                <w:rStyle w:val="st42"/>
                <w:lang w:val="uk-UA"/>
              </w:rPr>
              <w:t xml:space="preserve">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702502">
              <w:rPr>
                <w:rStyle w:val="st42"/>
                <w:lang w:val="uk-UA"/>
              </w:rPr>
              <w:t xml:space="preserve">Ні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за наявності порогів висота кожного елемента порога не перевищує 0,02 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Так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кути порогів заокруглені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розміри в плані тамбура (у разі його наявності) становлять не менше 1,5 х 1,5 метра (або такі, що дають змогу маневрувати кріслу колісному)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</w:t>
            </w:r>
            <w:r w:rsidR="000E3DEF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майданчик перед входом, а також пандус, сходи, піднімальні пристрої для осіб з інвалідністю захищені від атмосферних опадів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1E3FA2">
              <w:rPr>
                <w:rStyle w:val="st42"/>
                <w:lang w:val="uk-UA"/>
              </w:rPr>
              <w:t>Ні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відсутні перешкоди (решітка з розміром чарунок більше за 0,015 м х 0,015 метра/щітка для витирання ніг, рівень верху яких не збігається з рівнем підлоги) та перепади висоти підлоги на вході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1E3FA2" w:rsidP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</w:t>
            </w:r>
            <w:r w:rsidR="000E3DEF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у разі наявності турнікета його ширина у просвіті становить не менше 1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всередині будівлі, приміщення, де надається послуга, допоміжні приміщення: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у разі наявності на шляхах руху осіб з інвалідністю сходів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4) двері </w:t>
            </w:r>
            <w:proofErr w:type="spellStart"/>
            <w:r>
              <w:rPr>
                <w:rStyle w:val="st42"/>
              </w:rPr>
              <w:t>облаштовані</w:t>
            </w:r>
            <w:proofErr w:type="spellEnd"/>
            <w:r>
              <w:rPr>
                <w:rStyle w:val="st42"/>
              </w:rPr>
              <w:t xml:space="preserve"> спеціальними пристосуваннями для фіксації дверних полотен в положенні “зачинено” і “відчинено”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5)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</w:t>
            </w:r>
            <w:r w:rsidR="004656F0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за наявності порогів висота кожного елемента порога не перевищує 0,02 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1E3FA2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702502">
              <w:rPr>
                <w:rStyle w:val="st42"/>
                <w:lang w:val="uk-UA"/>
              </w:rPr>
              <w:t xml:space="preserve">Так </w:t>
            </w:r>
            <w:r w:rsidR="004656F0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кути порогів заокруглені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10) шляхи руху оснащені засобами орієнтування та інформування (зокрема, тактильні та візуальні елементи доступності, позначення кольором сходинок, порогів, елементів обладнання, прозорих елементів конструкцій, інших об’єктів) та для осіб з порушеннями слуху (зокрема, інформаційні термінали, екрани, табло з написами у вигляді рухомого рядка, пристрої для забезпечення текстового або </w:t>
            </w:r>
            <w:proofErr w:type="spellStart"/>
            <w:r>
              <w:rPr>
                <w:rStyle w:val="st42"/>
              </w:rPr>
              <w:t>відеозв’язку</w:t>
            </w:r>
            <w:proofErr w:type="spellEnd"/>
            <w:r>
              <w:rPr>
                <w:rStyle w:val="st42"/>
              </w:rPr>
              <w:t>, перекладу на жестову мову, оснащення спеціальними персональними приладами підсилення звуку), що відповідають вимогам державних стандартів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у приміщенні відсутні предмети /перепони (горизонтальні та такі, що виступають над поверхнею підлоги, конструкції, бордюри, пороги тощо) на шляхах руху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Так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у разі розташування приміщень, де надаються послуги, або допоміжних приміщень вище першого поверху вони обладнані ліфтом, ескалатором, підйомником тощо, доступними для користування осіб з інвалідністю,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</w:t>
            </w:r>
            <w:r w:rsidR="00253096"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процес відкриття/закриття дверей ліфта супроводжується звуковим сигналом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253096" w:rsidRDefault="00253096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під час зупинки ліфта рівень його підлоги залишається в рівень із підлогою поверху (допускається відхилення не більш як 0,02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15) номери поверхів, зазначені на кнопках ліфта, намальовані збільшеним шрифтом та у контрастному співвідношенні кольорів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16) номери поверхів, зазначені на кнопках ліфта,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у тактильному вигляді та шрифтом </w:t>
            </w:r>
            <w:proofErr w:type="spellStart"/>
            <w:r>
              <w:rPr>
                <w:rStyle w:val="st42"/>
              </w:rPr>
              <w:t>Брайля</w:t>
            </w:r>
            <w:proofErr w:type="spellEnd"/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17) ліфт обладнано функцією голосового повідомлення номера поверху</w:t>
            </w:r>
            <w:r w:rsidR="000F65C9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 w:rsidP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   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18) навпроти дверей ліфта наявна табличка із номером поверху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19) ширина дверей ліфта не менш як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20) висота розташування зовнішньої кнопки виклику та висота розташування кнопок керування ліфтом від 900 до 1100 міліметрів від підлоги кабіни і поверхової площадки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21) санітарно-гігієнічні та інші допоміжні приміщення розраховані на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0F65C9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22) у туалетах загального користування (у разі їх наявності) (окремо для чоловіків і жінок) виконано універсальну кабіну з можливістю заїзду до неї та переміщення в ній осіб у кріслах колісних (у туалетах та/або універсальних кабінах наявне в плані вільне від обладнання коло діаметром 1,5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0F65C9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23) окремі санітарно-гігієнічні приміщення (з окремим входом) обладнані аварійною (тривожною) сигналізацією з урахуванням осіб з порушеннями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2B4F04" w:rsidRDefault="002B4F04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24) привод сигналізації розташовано в межах між 0,8-1,1 метра над рівнем підлоги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2B4F04" w:rsidRDefault="002B4F04" w:rsidP="002B4F04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2B4F04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25) шляхи/напрямки, доступні та безпечні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6154E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76154E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26) місце розташування пандуса (у разі його наявності)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6154E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76154E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27) місце розташування санітарно-гігієнічного приміщення, доступного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28) напрямок руху до евакуаційних шляхів та виходів, доступних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29) за визначеної потреби на вході/виході до/з будівлі встановлено план-схему, що сприятиме самостійній навігації (орієнтуванню) на об’єкті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30) відповідна схема виконана в доступних </w:t>
            </w:r>
            <w:r>
              <w:rPr>
                <w:rStyle w:val="st42"/>
              </w:rPr>
              <w:lastRenderedPageBreak/>
              <w:t>(візуально/</w:t>
            </w:r>
            <w:proofErr w:type="spellStart"/>
            <w:r>
              <w:rPr>
                <w:rStyle w:val="st42"/>
              </w:rPr>
              <w:t>тактильно</w:t>
            </w:r>
            <w:proofErr w:type="spellEnd"/>
            <w:r>
              <w:rPr>
                <w:rStyle w:val="st42"/>
              </w:rPr>
              <w:t>) форматах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31) у приміщенні, де надаються послуги, допоміжних приміщеннях на шляхах руху осіб з інвалідністю штучне освітлення відповідає вимогам санітарних норм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32) у приміщенні, де надаються послуги, допоміжних приміщеннях на шляхах руху осіб з інвалідністю немає предметів/перепон (горизонтальні та такі, що виступають над поверхнею підлоги, конструкції, пороги тощо)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33) ширина шляху руху в коридорах, приміщеннях, галереях на шляхах руху осіб з інвалідністю у чистоті не менш як 1,5 метра під час руху в одному напрямку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34) ширина шляху руху в коридорах, приміщеннях, галереях на шляхах руху осіб з інвалідністю у чистоті не менш як 1,8 метра зустрічного руху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447DF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35) ширина проходу в приміщенні з обладнанням і меблями не менш як 1,2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3A4" w:rsidRDefault="008E2EB3">
            <w:pPr>
              <w:pStyle w:val="st14"/>
              <w:rPr>
                <w:rStyle w:val="st42"/>
                <w:lang w:val="uk-UA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0F63A4" w:rsidP="00447DF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  <w:r>
              <w:rPr>
                <w:rStyle w:val="st42"/>
                <w:lang w:val="en-US"/>
              </w:rPr>
              <w:t xml:space="preserve"> </w:t>
            </w:r>
            <w:r w:rsidR="00447DF3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36) висота об’єктів послуг (столи, стійкі, рецепція), а також пристроїв послуг (банкомати, термінали тощо) повинна становити не більше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37) шляхи евакуації є доступними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38) інформація про евакуаційні виходи (шляхи руху) доступна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50714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39) пристрої сповіщення про надзвичайну ситуацію адаптовані для сприйняття усіма особами з інвалідністю, насамперед особами, які пересуваються на кріслах колісних, мають порушення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Безбар’єрність</w:t>
            </w:r>
            <w:proofErr w:type="spellEnd"/>
            <w:r>
              <w:rPr>
                <w:rStyle w:val="st42"/>
              </w:rPr>
              <w:t xml:space="preserve"> послуг для осіб з інвалідністю: 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веб-сайти організації, що розміщена в об’єкті, є доступними для користувачів з порушеннями зору, слуху, опорно-рухового апарату, мовлення та інтелектуального розвитку, а також з різними комбінаціями порушень відповідно до ДСТУ ISO/IEC 40500:2015 “Інформаційні технології. Настанова з доступності </w:t>
            </w:r>
            <w:proofErr w:type="spellStart"/>
            <w:r>
              <w:rPr>
                <w:rStyle w:val="st42"/>
              </w:rPr>
              <w:t>веб-контенту</w:t>
            </w:r>
            <w:proofErr w:type="spellEnd"/>
            <w:r>
              <w:rPr>
                <w:rStyle w:val="st42"/>
              </w:rPr>
              <w:t xml:space="preserve"> W3C (WCAG) 2.0” не нижче рівня АА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у штаті є (залучається) перекладач на жестову мову або укладено угоду про надання послуг з перекладу на жестову мову з юридичними (фізичними) особами чи передплачено </w:t>
            </w:r>
            <w:r>
              <w:rPr>
                <w:rStyle w:val="st42"/>
              </w:rPr>
              <w:lastRenderedPageBreak/>
              <w:t>надання відповідного перекладу через мобільні додатки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 xml:space="preserve">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F44B13">
        <w:trPr>
          <w:gridAfter w:val="1"/>
          <w:wAfter w:w="55" w:type="dxa"/>
          <w:trHeight w:val="12"/>
          <w:tblCellSpacing w:w="0" w:type="dxa"/>
        </w:trPr>
        <w:tc>
          <w:tcPr>
            <w:tcW w:w="1051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lastRenderedPageBreak/>
              <w:t>Серед працюючих кількість осіб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3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52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9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D60804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5</w:t>
            </w:r>
            <w:bookmarkStart w:id="0" w:name="_GoBack"/>
            <w:bookmarkEnd w:id="0"/>
          </w:p>
        </w:tc>
        <w:tc>
          <w:tcPr>
            <w:tcW w:w="120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F44B1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F44B1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F44B1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D60804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5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7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1051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відвідувачів/клієнтів/ тих, хто навчається з початку року, кількість осіб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52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9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50714F" w:rsidRDefault="00D60804" w:rsidP="006C2BC8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0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BF4061" w:rsidRDefault="00BB6BCB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BB6BCB" w:rsidRDefault="00BB6BCB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BB6BCB" w:rsidRDefault="00BB6BCB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50714F" w:rsidRDefault="00D60804" w:rsidP="00B62F9F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7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</w:tr>
    </w:tbl>
    <w:p w:rsidR="008E2EB3" w:rsidRDefault="004D02AA">
      <w:pPr>
        <w:pStyle w:val="st14"/>
        <w:rPr>
          <w:rStyle w:val="st42"/>
        </w:rPr>
      </w:pPr>
      <w:r>
        <w:rPr>
          <w:rStyle w:val="st42"/>
        </w:rPr>
        <w:t>Підсумки __</w:t>
      </w:r>
      <w:r w:rsidR="004E4EA0" w:rsidRPr="004E4EA0">
        <w:rPr>
          <w:rStyle w:val="st42"/>
          <w:u w:val="single"/>
          <w:lang w:val="uk-UA"/>
        </w:rPr>
        <w:t>об</w:t>
      </w:r>
      <w:r w:rsidR="004E4EA0">
        <w:rPr>
          <w:rStyle w:val="st42"/>
          <w:u w:val="single"/>
          <w:lang w:val="en-US"/>
        </w:rPr>
        <w:t>’</w:t>
      </w:r>
      <w:proofErr w:type="spellStart"/>
      <w:r w:rsidR="00F15A49">
        <w:rPr>
          <w:rStyle w:val="st42"/>
          <w:u w:val="single"/>
          <w:lang w:val="uk-UA"/>
        </w:rPr>
        <w:t>єкт</w:t>
      </w:r>
      <w:proofErr w:type="spellEnd"/>
      <w:r w:rsidR="004E4EA0" w:rsidRPr="004E4EA0">
        <w:rPr>
          <w:rStyle w:val="st42"/>
          <w:u w:val="single"/>
          <w:lang w:val="uk-UA"/>
        </w:rPr>
        <w:t xml:space="preserve"> є </w:t>
      </w:r>
      <w:proofErr w:type="spellStart"/>
      <w:r w:rsidR="00F15A49">
        <w:rPr>
          <w:rStyle w:val="st42"/>
          <w:u w:val="single"/>
          <w:lang w:val="uk-UA"/>
        </w:rPr>
        <w:t>барєрний</w:t>
      </w:r>
      <w:proofErr w:type="spellEnd"/>
      <w:r w:rsidR="004E4EA0">
        <w:rPr>
          <w:rStyle w:val="st42"/>
          <w:lang w:val="uk-UA"/>
        </w:rPr>
        <w:t xml:space="preserve"> </w:t>
      </w:r>
      <w:r>
        <w:rPr>
          <w:rStyle w:val="st42"/>
        </w:rPr>
        <w:t>___*</w:t>
      </w:r>
    </w:p>
    <w:p w:rsidR="00C62E00" w:rsidRDefault="00C62E00">
      <w:pPr>
        <w:pStyle w:val="st14"/>
        <w:rPr>
          <w:rStyle w:val="st42"/>
        </w:rPr>
      </w:pPr>
    </w:p>
    <w:p w:rsidR="008E2EB3" w:rsidRDefault="004D02AA">
      <w:pPr>
        <w:pStyle w:val="st8"/>
        <w:rPr>
          <w:rStyle w:val="st82"/>
        </w:rPr>
      </w:pPr>
      <w:r>
        <w:rPr>
          <w:rStyle w:val="st82"/>
        </w:rPr>
        <w:t>__________</w:t>
      </w:r>
      <w:r>
        <w:rPr>
          <w:rStyle w:val="st82"/>
        </w:rPr>
        <w:br/>
        <w:t>* Зазначається:</w:t>
      </w:r>
      <w:r>
        <w:rPr>
          <w:rStyle w:val="st82"/>
        </w:rPr>
        <w:br/>
        <w:t xml:space="preserve">об’єкт є </w:t>
      </w:r>
      <w:proofErr w:type="spellStart"/>
      <w:r>
        <w:rPr>
          <w:rStyle w:val="st82"/>
        </w:rPr>
        <w:t>безбар’єрним</w:t>
      </w:r>
      <w:proofErr w:type="spellEnd"/>
      <w:r>
        <w:rPr>
          <w:rStyle w:val="st82"/>
        </w:rPr>
        <w:t>. Людина, яка користується кріслом колісним або є незрячою, може самостійно зайти на об’єкт та вільно в ньому пересуватися та скористатися евакуаційним виходом. Такий об’єкт має вхідну групу в рівень з підлогою (або нормативний пандус чи підйомник), ширину всіх дверей не менше 90 сантиметрів, ліфт або підйомник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призначену для відвідувачів обох статей, тактильні направляючі та одну мнемосхему при вході;</w:t>
      </w:r>
      <w:r>
        <w:rPr>
          <w:rStyle w:val="st82"/>
        </w:rPr>
        <w:br/>
        <w:t xml:space="preserve">об’єкт має часткову </w:t>
      </w:r>
      <w:proofErr w:type="spellStart"/>
      <w:r>
        <w:rPr>
          <w:rStyle w:val="st82"/>
        </w:rPr>
        <w:t>безбар’єрність</w:t>
      </w:r>
      <w:proofErr w:type="spellEnd"/>
      <w:r>
        <w:rPr>
          <w:rStyle w:val="st82"/>
        </w:rPr>
        <w:t>. Людина, яка користується кріслом колісним або є незрячою, може самостійно зайти на об’єкт та вільно в ньому пересуватися. Такий об’єкт має вхідну групу в рівень з підлогою (чи нормативний пандус (або його кут має відхилення від нормативного не більш як на 10 відсотків), ширину всіх дверей або більшості 80-89 сантиметрів, ліфт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що призначена для відвідувачів;</w:t>
      </w:r>
      <w:r w:rsidR="00BE0ABD">
        <w:rPr>
          <w:rStyle w:val="st82"/>
          <w:lang w:val="uk-UA"/>
        </w:rPr>
        <w:t xml:space="preserve"> </w:t>
      </w:r>
      <w:r>
        <w:rPr>
          <w:rStyle w:val="st82"/>
        </w:rPr>
        <w:t>об’єкт є бар’єрним. Всі інші об’єкти, крім тих, що належать до першого та другого рівня.</w:t>
      </w:r>
    </w:p>
    <w:p w:rsidR="008E2EB3" w:rsidRDefault="004D02AA">
      <w:pPr>
        <w:pStyle w:val="st14"/>
        <w:rPr>
          <w:rStyle w:val="st42"/>
        </w:rPr>
      </w:pPr>
      <w:r>
        <w:rPr>
          <w:rStyle w:val="st42"/>
        </w:rPr>
        <w:t>Управитель об’єкта __</w:t>
      </w:r>
      <w:r w:rsidR="00447DF3" w:rsidRPr="00447DF3">
        <w:rPr>
          <w:rStyle w:val="st42"/>
          <w:u w:val="single"/>
          <w:lang w:val="uk-UA"/>
        </w:rPr>
        <w:t xml:space="preserve"> </w:t>
      </w:r>
      <w:r w:rsidR="00447DF3">
        <w:rPr>
          <w:rStyle w:val="st42"/>
          <w:u w:val="single"/>
          <w:lang w:val="uk-UA"/>
        </w:rPr>
        <w:t xml:space="preserve">Начальник відділу освіти                  </w:t>
      </w:r>
      <w:proofErr w:type="spellStart"/>
      <w:r w:rsidR="00447DF3">
        <w:rPr>
          <w:rStyle w:val="st42"/>
          <w:u w:val="single"/>
          <w:lang w:val="uk-UA"/>
        </w:rPr>
        <w:t>Левченко</w:t>
      </w:r>
      <w:proofErr w:type="spellEnd"/>
      <w:r w:rsidR="00447DF3">
        <w:rPr>
          <w:rStyle w:val="st42"/>
          <w:u w:val="single"/>
          <w:lang w:val="uk-UA"/>
        </w:rPr>
        <w:t xml:space="preserve"> В.П.   </w:t>
      </w:r>
    </w:p>
    <w:p w:rsidR="004D02AA" w:rsidRDefault="004D02AA">
      <w:pPr>
        <w:pStyle w:val="st14"/>
        <w:rPr>
          <w:rStyle w:val="st42"/>
        </w:rPr>
      </w:pPr>
      <w:r>
        <w:rPr>
          <w:rStyle w:val="st42"/>
        </w:rPr>
        <w:t>“</w:t>
      </w:r>
      <w:r w:rsidR="009204D1">
        <w:rPr>
          <w:rStyle w:val="st42"/>
          <w:lang w:val="uk-UA"/>
        </w:rPr>
        <w:t>04</w:t>
      </w:r>
      <w:r>
        <w:rPr>
          <w:rStyle w:val="st42"/>
        </w:rPr>
        <w:t xml:space="preserve">” </w:t>
      </w:r>
      <w:r w:rsidR="00447DF3">
        <w:rPr>
          <w:rStyle w:val="st42"/>
          <w:lang w:val="uk-UA"/>
        </w:rPr>
        <w:t>жовтня</w:t>
      </w:r>
      <w:r>
        <w:rPr>
          <w:rStyle w:val="st42"/>
        </w:rPr>
        <w:t xml:space="preserve"> 20</w:t>
      </w:r>
      <w:r w:rsidR="00447DF3">
        <w:rPr>
          <w:rStyle w:val="st42"/>
          <w:lang w:val="uk-UA"/>
        </w:rPr>
        <w:t>21</w:t>
      </w:r>
      <w:r>
        <w:rPr>
          <w:rStyle w:val="st42"/>
        </w:rPr>
        <w:t>р.</w:t>
      </w:r>
    </w:p>
    <w:sectPr w:rsidR="004D02AA" w:rsidSect="00383CC5">
      <w:pgSz w:w="12240" w:h="15840"/>
      <w:pgMar w:top="850" w:right="850" w:bottom="709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ABD"/>
    <w:rsid w:val="000E3DEF"/>
    <w:rsid w:val="000F63A4"/>
    <w:rsid w:val="000F65C9"/>
    <w:rsid w:val="00184CDA"/>
    <w:rsid w:val="001E3FA2"/>
    <w:rsid w:val="00253096"/>
    <w:rsid w:val="002B4F04"/>
    <w:rsid w:val="002E4200"/>
    <w:rsid w:val="00302842"/>
    <w:rsid w:val="00371EB3"/>
    <w:rsid w:val="00383CC5"/>
    <w:rsid w:val="00447DF3"/>
    <w:rsid w:val="004656F0"/>
    <w:rsid w:val="004C652C"/>
    <w:rsid w:val="004D02AA"/>
    <w:rsid w:val="004E4EA0"/>
    <w:rsid w:val="0050714F"/>
    <w:rsid w:val="00513A76"/>
    <w:rsid w:val="00524162"/>
    <w:rsid w:val="006A3405"/>
    <w:rsid w:val="006C2BC8"/>
    <w:rsid w:val="00702502"/>
    <w:rsid w:val="0076154E"/>
    <w:rsid w:val="007A2925"/>
    <w:rsid w:val="007D2300"/>
    <w:rsid w:val="0088174D"/>
    <w:rsid w:val="008A4E70"/>
    <w:rsid w:val="008E2EB3"/>
    <w:rsid w:val="009204D1"/>
    <w:rsid w:val="009B6AA1"/>
    <w:rsid w:val="00A26BE9"/>
    <w:rsid w:val="00A454A7"/>
    <w:rsid w:val="00A93E02"/>
    <w:rsid w:val="00AB1DD6"/>
    <w:rsid w:val="00B62F9F"/>
    <w:rsid w:val="00BB6BCB"/>
    <w:rsid w:val="00BD5371"/>
    <w:rsid w:val="00BE0ABD"/>
    <w:rsid w:val="00BF4061"/>
    <w:rsid w:val="00C03C2E"/>
    <w:rsid w:val="00C46C26"/>
    <w:rsid w:val="00C60A2E"/>
    <w:rsid w:val="00C62E00"/>
    <w:rsid w:val="00CC4C73"/>
    <w:rsid w:val="00D60804"/>
    <w:rsid w:val="00DD40AD"/>
    <w:rsid w:val="00E94F33"/>
    <w:rsid w:val="00EF0B74"/>
    <w:rsid w:val="00F15A49"/>
    <w:rsid w:val="00F20902"/>
    <w:rsid w:val="00F361BC"/>
    <w:rsid w:val="00F44B13"/>
    <w:rsid w:val="00F51359"/>
    <w:rsid w:val="00FD1C43"/>
    <w:rsid w:val="00FF5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  <w:style w:type="character" w:styleId="a3">
    <w:name w:val="Hyperlink"/>
    <w:basedOn w:val="a0"/>
    <w:uiPriority w:val="99"/>
    <w:unhideWhenUsed/>
    <w:rsid w:val="008A4E7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  <w:style w:type="character" w:styleId="a3">
    <w:name w:val="Hyperlink"/>
    <w:basedOn w:val="a0"/>
    <w:uiPriority w:val="99"/>
    <w:unhideWhenUsed/>
    <w:rsid w:val="008A4E7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levsk_miskrada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8988</Words>
  <Characters>5124</Characters>
  <Application>Microsoft Office Word</Application>
  <DocSecurity>0</DocSecurity>
  <Lines>42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user1</cp:lastModifiedBy>
  <cp:revision>57</cp:revision>
  <cp:lastPrinted>2021-10-27T12:08:00Z</cp:lastPrinted>
  <dcterms:created xsi:type="dcterms:W3CDTF">2021-06-02T13:15:00Z</dcterms:created>
  <dcterms:modified xsi:type="dcterms:W3CDTF">2021-11-12T08:44:00Z</dcterms:modified>
</cp:coreProperties>
</file>